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object w:dxaOrig="8564" w:dyaOrig="2955">
          <v:rect id="rectole0000000000" o:spid="_x0000_i1025" style="width:428.4pt;height:147.6pt" o:ole="" o:preferrelative="t" stroked="f">
            <v:imagedata r:id="rId5" o:title=""/>
          </v:rect>
          <o:OLEObject Type="Embed" ProgID="StaticMetafile" ShapeID="rectole0000000000" DrawAspect="Content" ObjectID="_1602877079" r:id="rId6"/>
        </w:object>
      </w:r>
    </w:p>
    <w:p w:rsidR="009159FC" w:rsidRDefault="009159F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 xml:space="preserve">Anmeldung für Kurs: </w:t>
      </w:r>
    </w:p>
    <w:p w:rsidR="009159FC" w:rsidRDefault="009159F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  02.02.2019 – 03.02.2019</w:t>
      </w: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II  16.02.2019 – 17.02.2019</w:t>
      </w: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Erste Hilfe am Pferd 16.02.2019 ab 15.00 Uhr</w:t>
      </w:r>
    </w:p>
    <w:p w:rsidR="009159FC" w:rsidRDefault="009159F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Der Nachweis der bestandenen Prüfung beider Teile, kann zum Nachweis der Sachkunde § 11 Tierschutzgesetz, zur Beantragung einer Erlaubnis zum Betreiben eines gewerblichen Reit- und Fahrbetriebs herangezogen werden. Für die Erteilung einer Erlaubnis müssen </w:t>
      </w:r>
      <w:r>
        <w:rPr>
          <w:rFonts w:ascii="Arial" w:eastAsia="Arial" w:hAnsi="Arial" w:cs="Arial"/>
          <w:sz w:val="24"/>
        </w:rPr>
        <w:t>aber weitere Anforderungen erfüllt werden. Die Entscheidung über die Anerkennung und Erteilung einer Erlaubnis trifft die jeweils örtlich zuständige Behörde.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Veranstalter: </w:t>
      </w:r>
      <w:r>
        <w:rPr>
          <w:rFonts w:ascii="Arial" w:eastAsia="Arial" w:hAnsi="Arial" w:cs="Arial"/>
          <w:sz w:val="24"/>
        </w:rPr>
        <w:t>VFD Unterfranken Kreisstammtisch Kitzingen, Monika Link</w:t>
      </w:r>
    </w:p>
    <w:p w:rsidR="009159FC" w:rsidRDefault="0052248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Anmeldung: Monika Link , Am</w:t>
      </w:r>
      <w:r>
        <w:rPr>
          <w:rFonts w:ascii="Arial" w:eastAsia="Arial" w:hAnsi="Arial" w:cs="Arial"/>
          <w:sz w:val="24"/>
        </w:rPr>
        <w:t xml:space="preserve"> Neuen See 1, 97355 Kleinlangheim </w:t>
      </w:r>
    </w:p>
    <w:p w:rsidR="009159FC" w:rsidRPr="00522484" w:rsidRDefault="00522484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 w:rsidRPr="00522484">
        <w:rPr>
          <w:rFonts w:ascii="Arial" w:eastAsia="Arial" w:hAnsi="Arial" w:cs="Arial"/>
          <w:sz w:val="24"/>
          <w:lang w:val="en-US"/>
        </w:rPr>
        <w:t>Tel. 0151/26670503, email: moni.fb@gmx.de</w:t>
      </w:r>
    </w:p>
    <w:p w:rsidR="009159FC" w:rsidRDefault="0052248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Übungsleiter: Eberhard Reichert, </w:t>
      </w:r>
      <w:proofErr w:type="spellStart"/>
      <w:r>
        <w:rPr>
          <w:rFonts w:ascii="Arial" w:eastAsia="Arial" w:hAnsi="Arial" w:cs="Arial"/>
          <w:sz w:val="24"/>
        </w:rPr>
        <w:t>Steigerwaldstr</w:t>
      </w:r>
      <w:proofErr w:type="spellEnd"/>
      <w:r>
        <w:rPr>
          <w:rFonts w:ascii="Arial" w:eastAsia="Arial" w:hAnsi="Arial" w:cs="Arial"/>
          <w:sz w:val="24"/>
        </w:rPr>
        <w:t xml:space="preserve">. 7, 97497 </w:t>
      </w:r>
      <w:proofErr w:type="spellStart"/>
      <w:r>
        <w:rPr>
          <w:rFonts w:ascii="Arial" w:eastAsia="Arial" w:hAnsi="Arial" w:cs="Arial"/>
          <w:sz w:val="24"/>
        </w:rPr>
        <w:t>Bischwind</w:t>
      </w:r>
      <w:proofErr w:type="spellEnd"/>
      <w:r>
        <w:rPr>
          <w:rFonts w:ascii="Arial" w:eastAsia="Arial" w:hAnsi="Arial" w:cs="Arial"/>
          <w:sz w:val="24"/>
        </w:rPr>
        <w:t xml:space="preserve">, </w:t>
      </w:r>
    </w:p>
    <w:p w:rsidR="009159FC" w:rsidRPr="00522484" w:rsidRDefault="00522484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 w:rsidRPr="00522484">
        <w:rPr>
          <w:rFonts w:ascii="Arial" w:eastAsia="Arial" w:hAnsi="Arial" w:cs="Arial"/>
          <w:sz w:val="24"/>
          <w:lang w:val="en-US"/>
        </w:rPr>
        <w:t xml:space="preserve">Tel: 0157/74612776, email: </w:t>
      </w:r>
      <w:r>
        <w:fldChar w:fldCharType="begin"/>
      </w:r>
      <w:r w:rsidRPr="00522484">
        <w:rPr>
          <w:lang w:val="en-US"/>
        </w:rPr>
        <w:instrText xml:space="preserve"> HYPERLINK "mailto:Eberhard.reichert@gmx.de" \h </w:instrText>
      </w:r>
      <w:r>
        <w:fldChar w:fldCharType="separate"/>
      </w:r>
      <w:r w:rsidRPr="00522484">
        <w:rPr>
          <w:rFonts w:ascii="Arial" w:eastAsia="Arial" w:hAnsi="Arial" w:cs="Arial"/>
          <w:color w:val="0000FF"/>
          <w:sz w:val="24"/>
          <w:u w:val="single"/>
          <w:lang w:val="en-US"/>
        </w:rPr>
        <w:t>Eberhard.reichert@gmx.de</w:t>
      </w:r>
      <w:r>
        <w:rPr>
          <w:rFonts w:ascii="Arial" w:eastAsia="Arial" w:hAnsi="Arial" w:cs="Arial"/>
          <w:color w:val="0000FF"/>
          <w:sz w:val="24"/>
          <w:u w:val="single"/>
        </w:rPr>
        <w:fldChar w:fldCharType="end"/>
      </w:r>
    </w:p>
    <w:p w:rsidR="009159FC" w:rsidRPr="00522484" w:rsidRDefault="009159FC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Veranstaltungsort: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Zykloopenhof</w:t>
      </w:r>
      <w:proofErr w:type="spellEnd"/>
      <w:r>
        <w:rPr>
          <w:rFonts w:ascii="Arial" w:eastAsia="Arial" w:hAnsi="Arial" w:cs="Arial"/>
          <w:sz w:val="24"/>
        </w:rPr>
        <w:t xml:space="preserve"> Mainbernheim, Nadine und Johannes Zäh, Brunnenwasenweg 3, 97350 Mainbernheim Tel. 0171/1749926 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9159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9FC" w:rsidRDefault="005224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Anmeldung für Kurs</w:t>
            </w:r>
          </w:p>
          <w:p w:rsidR="009159FC" w:rsidRDefault="005224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Anmeldung für Prüfung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54"/>
            </w:tblGrid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Name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Geburtsdatum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Straße, Hausnummer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Postleitzahl, Ort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Handynummer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E-Mail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VFD Mitglied                        JA                                        NEIN</w:t>
                  </w:r>
                </w:p>
              </w:tc>
            </w:tr>
            <w:tr w:rsidR="00915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159FC" w:rsidRDefault="0052248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4"/>
                    </w:rPr>
                    <w:t>Mitgliedsnummer</w:t>
                  </w:r>
                </w:p>
              </w:tc>
            </w:tr>
          </w:tbl>
          <w:p w:rsidR="009159FC" w:rsidRDefault="0052248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Für die Dauer der Veranstaltung übernimmt die Aufsichtspflicht (Name) (nur für Jugendliche):</w:t>
            </w:r>
          </w:p>
        </w:tc>
      </w:tr>
    </w:tbl>
    <w:p w:rsidR="009159FC" w:rsidRDefault="009159F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02.02.2019 (10.00 Uhr)- 03.02.2019 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Kosten 75 €, für VFD Mitglieder: 60 Euro, Empfohlenes Mindestalter: 10 Jahre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tabs>
          <w:tab w:val="left" w:pos="771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II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16.02.2019 (10.00 Uhr) - 17.02.2019 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Kosten 45 €, für VFD-Mitglieder: 30 Euro, Empfohlenes Mindestalter: 16 Jahre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Erste Hilfe am Pferd mit Tierarzt Dr. Milan </w:t>
      </w:r>
      <w:proofErr w:type="spellStart"/>
      <w:r>
        <w:rPr>
          <w:rFonts w:ascii="Arial" w:eastAsia="Arial" w:hAnsi="Arial" w:cs="Arial"/>
          <w:b/>
          <w:sz w:val="24"/>
        </w:rPr>
        <w:t>Re</w:t>
      </w:r>
      <w:r>
        <w:rPr>
          <w:rFonts w:ascii="Arial" w:eastAsia="Arial" w:hAnsi="Arial" w:cs="Arial"/>
          <w:b/>
          <w:sz w:val="24"/>
        </w:rPr>
        <w:t>pcik</w:t>
      </w:r>
      <w:proofErr w:type="spellEnd"/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16. 02. 2019 Beginn 15.00 Uhr- 18.00 Uhr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Kosten 45 €, für VFD- Mitglieder 30 €. 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Ein Seminarteilnehmernachweis nach VFD- Ausbildungs- und Prüfungsordnung  wird erstellt.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Prüfung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Am 17.02.2019 nachmittags findet eine freiwillige Prüfung PK I und II st</w:t>
      </w:r>
      <w:r>
        <w:rPr>
          <w:rFonts w:ascii="Arial" w:eastAsia="Arial" w:hAnsi="Arial" w:cs="Arial"/>
          <w:sz w:val="24"/>
        </w:rPr>
        <w:t>att.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Prüfungsgebühr : Pferdekunde I  20 Euro, Pferdekunde II  20 Euro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Verpflegung (Pizzadienst) kann organisiert werden, Essen &amp; Getränke zahlt jeder selbst.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Anmeldeschluss ist der 09.01.2019!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Eine Anzahlung in Höhe von 30 Euro je Kurs ist bei Anmeldung auf folgendes Konto zu zahlen: Kontoinhaber: Monika Link IBAN, DE36790690010000015261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Verwendungszweck: Kurs Pferdekunde I, II oder/und Erste Hilfe am </w:t>
      </w:r>
      <w:proofErr w:type="spellStart"/>
      <w:r>
        <w:rPr>
          <w:rFonts w:ascii="Arial" w:eastAsia="Arial" w:hAnsi="Arial" w:cs="Arial"/>
          <w:sz w:val="24"/>
        </w:rPr>
        <w:t>PferdII</w:t>
      </w:r>
      <w:proofErr w:type="spellEnd"/>
      <w:r>
        <w:rPr>
          <w:rFonts w:ascii="Arial" w:eastAsia="Arial" w:hAnsi="Arial" w:cs="Arial"/>
          <w:sz w:val="24"/>
        </w:rPr>
        <w:t xml:space="preserve"> + Name des Teilnehmers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Allgemeine V</w:t>
      </w:r>
      <w:r>
        <w:rPr>
          <w:rFonts w:ascii="Arial" w:eastAsia="Arial" w:hAnsi="Arial" w:cs="Arial"/>
          <w:b/>
          <w:sz w:val="24"/>
        </w:rPr>
        <w:t>eranstaltungsbedingungen: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Die Teilnahme erfolgt auf eigenes Risiko.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Der Teilnehmer stellt den Veranstalter von allen Ansprüchen aus Sach- und Vermögensschäden frei, sofern diese nicht durch vorsätzliches oder grob fahrlässiges Handeln des Veranstalte</w:t>
      </w:r>
      <w:r>
        <w:rPr>
          <w:rFonts w:ascii="Arial" w:eastAsia="Arial" w:hAnsi="Arial" w:cs="Arial"/>
          <w:sz w:val="24"/>
        </w:rPr>
        <w:t>rs oder seiner Hilfspersonen entstanden sind.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Kinder und Jugendliche dürfen nur unter Aufsicht eines Erziehungsberechtigten oder einer von ihm beauftragten volljährigen Person an der Veranstaltung teilnehmen. Der Erwachsene übernimmt die Aufsichtspflich</w:t>
      </w:r>
      <w:r>
        <w:rPr>
          <w:rFonts w:ascii="Arial" w:eastAsia="Arial" w:hAnsi="Arial" w:cs="Arial"/>
          <w:sz w:val="24"/>
        </w:rPr>
        <w:t>t gemäß § 832 BGB für die gesamte Dauer der Veranstaltung. Ausnahmen hiervon regelt die Ausschreibung. Bei Jugendlichen unter 18 Jahren muss das Einverständnis eines Erziehungsberechtigten bei der Anmeldung vorliegen.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Den Anweisungen des Veranstalters o</w:t>
      </w:r>
      <w:r>
        <w:rPr>
          <w:rFonts w:ascii="Arial" w:eastAsia="Arial" w:hAnsi="Arial" w:cs="Arial"/>
          <w:sz w:val="24"/>
        </w:rPr>
        <w:t>der seiner bestellten Helfer ist Folge zu leisten.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Der Veranstalter ist berechtigt, einen Teilnehmer nach erfolgloser Abmahnung mit sofortiger Wirkung von einer Veranstaltung auszuschließen (Platzverweis). Zu den Einzelheiten wird auf die Satzung des Bu</w:t>
      </w:r>
      <w:r>
        <w:rPr>
          <w:rFonts w:ascii="Arial" w:eastAsia="Arial" w:hAnsi="Arial" w:cs="Arial"/>
          <w:sz w:val="24"/>
        </w:rPr>
        <w:t>ndesverbandes der VFD §7 und die Strafordnung des Bundesverbandes der VFD (</w:t>
      </w:r>
      <w:proofErr w:type="spellStart"/>
      <w:r>
        <w:rPr>
          <w:rFonts w:ascii="Arial" w:eastAsia="Arial" w:hAnsi="Arial" w:cs="Arial"/>
          <w:sz w:val="24"/>
        </w:rPr>
        <w:t>StrafOBV</w:t>
      </w:r>
      <w:proofErr w:type="spellEnd"/>
      <w:r>
        <w:rPr>
          <w:rFonts w:ascii="Arial" w:eastAsia="Arial" w:hAnsi="Arial" w:cs="Arial"/>
          <w:sz w:val="24"/>
        </w:rPr>
        <w:t>) verwiesen.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Bei Rücktritt nach Anmeldeschluss wird die (An-)Zahlung nicht zurückerstattet, kann jedoch auf einen von ihm benannten Ersatzteilnehmer übertragen werden. 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>. Der Veranstalter behält sich das Recht vor, die Veranstaltung ausfallen zu lassen, in diesem Fall werden die Anzahlungen zurückerstattet.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Ich bin damit einverstanden, dass auf dieser Veranstaltung von mir oder meinen Begleitern gemachtes Foto- und Fil</w:t>
      </w:r>
      <w:r>
        <w:rPr>
          <w:rFonts w:ascii="Arial" w:eastAsia="Arial" w:hAnsi="Arial" w:cs="Arial"/>
          <w:sz w:val="24"/>
        </w:rPr>
        <w:t>mmaterial eventuell veröffentlicht wird.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Änderungen oder Ergänzungen dieser Teilnahmebedingungen bedürfen der Schriftform, die Ausschreibung der Veranstaltung beinhaltet die speziellen Veranstaltungsbedingungen.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10. Sollte eine der vorstehenden Regelung</w:t>
      </w:r>
      <w:r>
        <w:rPr>
          <w:rFonts w:ascii="Arial" w:eastAsia="Arial" w:hAnsi="Arial" w:cs="Arial"/>
          <w:sz w:val="24"/>
        </w:rPr>
        <w:t>en unwirksam sein, so berührt dies nicht die Wirksamkeit der übrigen Regelungen.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 meiner Unterschrift bestätige ich die Richtigkeit meiner Angaben, sowie dass ich die auf dieser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Seite aufgeführten allgemeinen sowie die in der Ausschreibung genannten spe</w:t>
      </w:r>
      <w:r>
        <w:rPr>
          <w:rFonts w:ascii="Arial" w:eastAsia="Arial" w:hAnsi="Arial" w:cs="Arial"/>
          <w:sz w:val="24"/>
        </w:rPr>
        <w:t>ziellen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Veranstaltungsbedingungen gelesen, verstanden und angenommen habe.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Die VFD Bayern erhebt, speichert und verarbeitet im Rahmen der Organisation der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Veranstaltung die angegebenen Daten. Der Teilnehmer / Gesetzliche Vertreter willigt mit seiner Unters</w:t>
      </w:r>
      <w:r>
        <w:rPr>
          <w:rFonts w:ascii="Arial" w:eastAsia="Arial" w:hAnsi="Arial" w:cs="Arial"/>
          <w:sz w:val="24"/>
        </w:rPr>
        <w:t>chrift in die Verarbeitung ein.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 ____________________________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Ort, Datum Unterschrift (ggf. gesetzl. Vertreter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Ausbildungsinhalte nach ARPO der VFD e.V. Die beiden Ausbildungsteile umfassen insgesamt 50 UE. Folgende Themengebiete werden behandelt: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 (30 UE) - Es werden keine Vorqualifikationen benötigt!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Evolutionsgeschichte des Pferdes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Anatomie, Kö</w:t>
      </w:r>
      <w:r>
        <w:rPr>
          <w:rFonts w:ascii="Arial" w:eastAsia="Arial" w:hAnsi="Arial" w:cs="Arial"/>
          <w:sz w:val="24"/>
        </w:rPr>
        <w:t>rperbau, Exterieur-Beurteilung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Bedürfnisse des Pferdes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Artgerechte Haltungsformen und Haltungsanforderungen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Artgerechte Fütterung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Erkennen von Giftpflanzen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Verhaltensweisen des Pferdes und verhaltensgerechter Umgang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Risiken und Unfallverhütung: Grundsätze und Sicherheit im Umgang mit Pferden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Bestimmungen des Tierschutzgesetzes, VFD-Leitsätze zum Umgang mit dem Pferd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Grundlagen der Pferdegesundheit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Erkennen von Pferdekrankheiten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Erste-Hilfe-Maßnahmen beim Pfer</w:t>
      </w:r>
      <w:r>
        <w:rPr>
          <w:rFonts w:ascii="Arial" w:eastAsia="Arial" w:hAnsi="Arial" w:cs="Arial"/>
          <w:sz w:val="24"/>
        </w:rPr>
        <w:t>d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Identifikation von Pferden (Rassen, Farben, Abzeichen)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Sicherheit im Umgang mit Pferden: Annähern, Führen, Vorführen, Anbinden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Pferdeverhalten erkennen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Pferdepflege (Putzen, Hufpflege, Bandagieren)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Grundgangarten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Ausrüsten eines Pferdes: Tren</w:t>
      </w:r>
      <w:r>
        <w:rPr>
          <w:rFonts w:ascii="Arial" w:eastAsia="Arial" w:hAnsi="Arial" w:cs="Arial"/>
          <w:sz w:val="24"/>
        </w:rPr>
        <w:t>sen und Satteln/Aufschirren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Führen (auch auf öffentlichen Verkehrswegen)</w:t>
      </w:r>
    </w:p>
    <w:p w:rsidR="009159FC" w:rsidRDefault="009159FC">
      <w:pPr>
        <w:spacing w:after="0" w:line="240" w:lineRule="auto"/>
        <w:rPr>
          <w:rFonts w:ascii="Arial" w:eastAsia="Arial" w:hAnsi="Arial" w:cs="Arial"/>
          <w:sz w:val="24"/>
        </w:rPr>
      </w:pPr>
    </w:p>
    <w:p w:rsidR="009159FC" w:rsidRDefault="0052248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Pferdekunde II (20 UE)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Für die Prüfung zu Pferdekunde II muss vorher Pferdekunde I bestanden sein, außerdem wird ein Erste Hilfe Nachweis (</w:t>
      </w:r>
      <w:proofErr w:type="spellStart"/>
      <w:r>
        <w:rPr>
          <w:rFonts w:ascii="Arial" w:eastAsia="Arial" w:hAnsi="Arial" w:cs="Arial"/>
          <w:sz w:val="24"/>
        </w:rPr>
        <w:t>z.b.</w:t>
      </w:r>
      <w:proofErr w:type="spellEnd"/>
      <w:r>
        <w:rPr>
          <w:rFonts w:ascii="Arial" w:eastAsia="Arial" w:hAnsi="Arial" w:cs="Arial"/>
          <w:sz w:val="24"/>
        </w:rPr>
        <w:t xml:space="preserve"> DRK o.ä.) benötigt sowie die Teilnah</w:t>
      </w:r>
      <w:r>
        <w:rPr>
          <w:rFonts w:ascii="Arial" w:eastAsia="Arial" w:hAnsi="Arial" w:cs="Arial"/>
          <w:sz w:val="24"/>
        </w:rPr>
        <w:t>mebestätigung an einem Kurs „Erste Hilfe Pferd“.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Anmelde-, Versicherungspflichten und Haftungsfragen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Tierschutzgesetz und Tierschutz-Richtlinien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Verhalten bei unkontrollierbarem Pferd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Verhalten bei Ausbruch von Tierseuchen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Gesundheitsvorsorge (Impfen, Entwurmen, Zahnkontrolle, Hufpflege, ...)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Zaun und Zaunmaterial, Schutz gegen Ausbruch und Diebstahl, Verhalten bei Ausbruch und Diebstahl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Weide und Weidehygiene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Besonderheiten bei Fohlen, Jungpferden, tragenden oder säuge</w:t>
      </w:r>
      <w:r>
        <w:rPr>
          <w:rFonts w:ascii="Arial" w:eastAsia="Arial" w:hAnsi="Arial" w:cs="Arial"/>
          <w:sz w:val="24"/>
        </w:rPr>
        <w:t>nden Stuten und Hengsten (auch beim Führen)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Verladen und Transportieren, </w:t>
      </w:r>
      <w:proofErr w:type="spellStart"/>
      <w:r>
        <w:rPr>
          <w:rFonts w:ascii="Arial" w:eastAsia="Arial" w:hAnsi="Arial" w:cs="Arial"/>
          <w:sz w:val="24"/>
        </w:rPr>
        <w:t>Equidenpass</w:t>
      </w:r>
      <w:proofErr w:type="spellEnd"/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Sonstige Bestimmungen in der Pferdehaltung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Beurteilung der Tagesform des Pferdes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Sicherheit im Umgang mit Pferden: Annähern, Führen, Vorführen, Anbinden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• Pferdeve</w:t>
      </w:r>
      <w:r>
        <w:rPr>
          <w:rFonts w:ascii="Arial" w:eastAsia="Arial" w:hAnsi="Arial" w:cs="Arial"/>
          <w:sz w:val="24"/>
        </w:rPr>
        <w:t>rhalten erkennen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Die Ausbildung Pferdekunde I dient als Grundlage für ein Basiswissen rund ums Pferd und soll die Inhalte des § 2 des Tierschutzgesetzes in Hinblick auf das Pferd voll umfänglich abdecken.</w:t>
      </w:r>
    </w:p>
    <w:p w:rsidR="009159FC" w:rsidRDefault="005224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Die Pferdekunde II ist für alle Pferdehalter die Mö</w:t>
      </w:r>
      <w:r>
        <w:rPr>
          <w:rFonts w:ascii="Arial" w:eastAsia="Arial" w:hAnsi="Arial" w:cs="Arial"/>
          <w:sz w:val="24"/>
        </w:rPr>
        <w:t>glichkeit, ihr Wissen um das Pferd zu vertiefen und die Richtlinien des Tierschutzgesetzes in Bezug auf die Pferdehaltung zu erfüllen.</w:t>
      </w:r>
    </w:p>
    <w:sectPr w:rsidR="009159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59FC"/>
    <w:rsid w:val="00522484"/>
    <w:rsid w:val="009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EPS-Admin</dc:creator>
  <cp:lastModifiedBy>EPS-Admin</cp:lastModifiedBy>
  <cp:revision>2</cp:revision>
  <dcterms:created xsi:type="dcterms:W3CDTF">2018-11-04T21:52:00Z</dcterms:created>
  <dcterms:modified xsi:type="dcterms:W3CDTF">2018-11-04T21:52:00Z</dcterms:modified>
</cp:coreProperties>
</file>